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C30D8" w:rsidP="00BE3982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Табиғи және техногенді тәуекелдер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DF58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923F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F840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Default="00EB7E98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  <w:r w:rsidRPr="005D0CF1">
              <w:rPr>
                <w:color w:val="000000" w:themeColor="text1"/>
                <w:lang w:val="kk-KZ"/>
              </w:rPr>
              <w:t xml:space="preserve"> </w:t>
            </w:r>
          </w:p>
          <w:p w:rsidR="000C30D8" w:rsidRPr="001C0DDC" w:rsidRDefault="00DF585D" w:rsidP="000C30D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C30D8" w:rsidRPr="001C0DDC">
              <w:rPr>
                <w:lang w:val="kk-KZ"/>
              </w:rPr>
              <w:t xml:space="preserve">туденттерді төтенше жағдайлар мәселелері бойынша теориялық және практикалық даярлау және мамандықтың </w:t>
            </w:r>
            <w:r w:rsidR="000C30D8">
              <w:rPr>
                <w:lang w:val="kk-KZ"/>
              </w:rPr>
              <w:t>теориялық</w:t>
            </w:r>
            <w:r w:rsidR="000C30D8" w:rsidRPr="001C0DDC">
              <w:rPr>
                <w:lang w:val="kk-KZ"/>
              </w:rPr>
              <w:t xml:space="preserve"> біліктілігінің талабы бойынша құзыреттілік жүйесін қалыптастыру </w:t>
            </w:r>
          </w:p>
          <w:p w:rsidR="000C30D8" w:rsidRPr="005D0CF1" w:rsidRDefault="000C30D8" w:rsidP="000C30D8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1.Өндірістегі тәуекелдің нормативтік және сандық сипаттамаларын анықтаңыз;</w:t>
            </w:r>
          </w:p>
        </w:tc>
        <w:tc>
          <w:tcPr>
            <w:tcW w:w="3827" w:type="dxa"/>
            <w:shd w:val="clear" w:color="auto" w:fill="auto"/>
          </w:tcPr>
          <w:p w:rsidR="007B43E5" w:rsidRPr="005D0CF1" w:rsidRDefault="007B43E5" w:rsidP="00684E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Адам қауіпсіздігін қамтамасыз етудің әдістері мен құралдарын құру және оңтайландыру үшін ғылыми-зерттеу және инновациялық жобаларды жүзеге асыруда терең математикалық, жаратылыстану-ғылыми, әлеуметтік-экономикалық және кәсіби білімді қолданыңыз.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br/>
              <w:t>2. Терең және принципті білім негізінде өндірістік қауіпсіздік саласында адамдарды қорғау үшін қажетті жабдықтар, құралдар мен технологияларды құру және пайдалану.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2.Өндірістегі жағымсыз жағдайлардың мүмкіндігін бағалау;</w:t>
            </w:r>
          </w:p>
        </w:tc>
        <w:tc>
          <w:tcPr>
            <w:tcW w:w="3827" w:type="dxa"/>
            <w:shd w:val="clear" w:color="auto" w:fill="auto"/>
          </w:tcPr>
          <w:p w:rsidR="00C43E65" w:rsidRPr="005D0CF1" w:rsidRDefault="005D0CF1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Қоршаған ортаны қорғау және техникалық құралдарды қауіпсіз орналастыру мен пайдалану жөніндегі бөлімшелердің қызметін ұйымдастыру және басқару.</w:t>
            </w: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2. Өнеркәсіптік, өрт қауіпсіздігі, төтенше жағдайларды қорғау саласындағы мемлекеттік қызметтермен өзара іс-қимыл жасау.</w:t>
            </w:r>
          </w:p>
        </w:tc>
      </w:tr>
      <w:tr w:rsidR="00C43E65" w:rsidRPr="00F840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 Тәуекелді азайту және тәуекелдерді басқару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Техносферада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C43E65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Тәуекелдерді басқару, жүйелік талдау және модельдеу бойынша негізгі нормативтік құжаттарды 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қолданыңыз;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D6552F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1. Жобаларды басқару, соның ішінде халықаралық менеджмент саласында </w:t>
            </w: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терең білімді қолданыңыз.</w:t>
            </w:r>
          </w:p>
          <w:p w:rsidR="00D6552F" w:rsidRPr="00D6552F" w:rsidRDefault="00D6552F" w:rsidP="00D6552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табыңыз және қабылдаңыз.</w:t>
            </w:r>
            <w:r w:rsidRPr="00D6552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Өндірістік қауіпсіздік саласындағы инновациялық инженерлік мәселелерді шешуде топтың жұмысына жауапкершілікпен, сондай-ақ топ жетекшісі ретінде тиімді жұмыс жасаңыз.</w:t>
            </w:r>
          </w:p>
          <w:p w:rsidR="00C43E65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>
              <w:rPr>
                <w:rFonts w:ascii="Times New Roman" w:hAnsi="Times New Roman" w:cs="Times New Roman"/>
                <w:lang w:val="kk-KZ"/>
              </w:rPr>
              <w:t>Табиғи және техногенді т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C068F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D6CF0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lastRenderedPageBreak/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eastAsia="Calibri"/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6538A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0C30D8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  <w:r w:rsidR="00D652C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F05C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</w:t>
            </w:r>
            <w:r w:rsidRPr="00C068F9">
              <w:t xml:space="preserve"> </w:t>
            </w:r>
            <w:r w:rsidRPr="00DB23FF">
              <w:rPr>
                <w:lang w:val="en-US"/>
              </w:rPr>
              <w:t>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lang w:val="kk-KZ"/>
              </w:rPr>
              <w:t xml:space="preserve">ҚР азаматтарының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2444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 xml:space="preserve">ҚР азаматтарының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0C30D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Pr="00141B2C">
              <w:rPr>
                <w:lang w:val="kk-KZ"/>
              </w:rPr>
              <w:t xml:space="preserve">Мемлекеттік органдардың табиғи  </w:t>
            </w:r>
            <w:r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  <w:p w:rsidR="000C30D8" w:rsidRPr="00357F04" w:rsidRDefault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both"/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C6AD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 xml:space="preserve">Уәкілетті органның құзыреті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 xml:space="preserve">Облыстардың жергілікті өкілді және атқарушы органдардың табиғи  </w:t>
            </w:r>
            <w:r w:rsidR="00D652CB"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06F9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жариялылық пен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1C3BE3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="00132B0A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 білімді насихаттау, халықты және мамандарды оқытып-үйрету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E15A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 xml:space="preserve">Төтенше жағдайларды жою кезінде шұғыл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lastRenderedPageBreak/>
              <w:t>жасалатын шаралар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D652CB" w:rsidRPr="00141B2C">
              <w:rPr>
                <w:lang w:val="kk-KZ"/>
              </w:rPr>
              <w:t xml:space="preserve"> Төтенше жағдай саласындағы сараптама мен мемлекеттік есеп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131D32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131D32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D652CB" w:rsidRPr="00141B2C">
              <w:rPr>
                <w:lang w:val="kk-KZ" w:eastAsia="ko-KR"/>
              </w:rPr>
              <w:t xml:space="preserve"> Радиоактивті, химиялық, биологиялық және ядролық шабуылға ұлттық және халықаралық  деңгейде дайын болу 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CD7340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  <w:r w:rsidR="00D652CB" w:rsidRPr="00141B2C">
              <w:rPr>
                <w:rFonts w:eastAsia="Calibri"/>
                <w:lang w:val="kk-KZ"/>
              </w:rPr>
              <w:t xml:space="preserve"> Табиғи және техногендік сипаттағы төтенше жағдайлар саласындағы халықаралық ынтымақтастық пен халықаралық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DF585D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 кезіндегі санитарлық залалсыздандыру нұсқалары</w:t>
            </w:r>
          </w:p>
          <w:p w:rsidR="00C43E65" w:rsidRPr="00357F04" w:rsidRDefault="00C43E65" w:rsidP="0064680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шабуылдан соң зерттеу-қадағалау жұмыстарына сынамалар алу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 басқару мен бұйрықтар беру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DB23FF" w:rsidRPr="00DF585D">
              <w:rPr>
                <w:b/>
                <w:color w:val="000000" w:themeColor="text1"/>
                <w:lang w:val="en-US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аймағындағы жергілікті шұғыл қызметке жан-жақты көмек шақыру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D65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FF56AD">
              <w:rPr>
                <w:b/>
                <w:color w:val="000000"/>
                <w:lang w:val="kk-KZ"/>
              </w:rPr>
              <w:t>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D652CB">
              <w:rPr>
                <w:b/>
                <w:lang w:val="kk-KZ" w:eastAsia="ko-KR"/>
              </w:rPr>
              <w:t>Табиғи және техногенді сипаттағы тәуекелдер</w:t>
            </w:r>
            <w:r w:rsidR="00D652CB" w:rsidRPr="00141B2C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307"/>
    <w:rsid w:val="00146DF9"/>
    <w:rsid w:val="001B213E"/>
    <w:rsid w:val="001C3BE3"/>
    <w:rsid w:val="002064E3"/>
    <w:rsid w:val="0023507C"/>
    <w:rsid w:val="002D16C4"/>
    <w:rsid w:val="00357F04"/>
    <w:rsid w:val="003F05CF"/>
    <w:rsid w:val="00466D39"/>
    <w:rsid w:val="00542284"/>
    <w:rsid w:val="005571D6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95E21"/>
    <w:rsid w:val="007B43E5"/>
    <w:rsid w:val="007E7A47"/>
    <w:rsid w:val="0085737E"/>
    <w:rsid w:val="008B7E86"/>
    <w:rsid w:val="008D6CF0"/>
    <w:rsid w:val="009305AE"/>
    <w:rsid w:val="0098249D"/>
    <w:rsid w:val="00994CC7"/>
    <w:rsid w:val="00BE30ED"/>
    <w:rsid w:val="00BE3982"/>
    <w:rsid w:val="00C068F9"/>
    <w:rsid w:val="00C43E65"/>
    <w:rsid w:val="00C47574"/>
    <w:rsid w:val="00CD7340"/>
    <w:rsid w:val="00D0621B"/>
    <w:rsid w:val="00D2444E"/>
    <w:rsid w:val="00D53FBB"/>
    <w:rsid w:val="00D652CB"/>
    <w:rsid w:val="00D6552F"/>
    <w:rsid w:val="00DB23FF"/>
    <w:rsid w:val="00DE15AE"/>
    <w:rsid w:val="00DF585D"/>
    <w:rsid w:val="00E06F9E"/>
    <w:rsid w:val="00EB7E98"/>
    <w:rsid w:val="00EC6ADF"/>
    <w:rsid w:val="00F631EC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2020-10-18T18:41:00Z</dcterms:created>
  <dcterms:modified xsi:type="dcterms:W3CDTF">2020-10-18T18:41:00Z</dcterms:modified>
</cp:coreProperties>
</file>